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6A8A" w14:textId="77777777" w:rsidR="00000000" w:rsidRDefault="0077498A">
      <w:r>
        <w:rPr>
          <w:spacing w:val="-1"/>
        </w:rPr>
        <w:t xml:space="preserve">                </w:t>
      </w:r>
      <w:r>
        <w:t>緑化ボランティア活動補助事業審査基準</w:t>
      </w:r>
    </w:p>
    <w:p w14:paraId="32870B52" w14:textId="77777777" w:rsidR="00000000" w:rsidRDefault="0077498A"/>
    <w:p w14:paraId="01CA24CE" w14:textId="77777777" w:rsidR="00000000" w:rsidRDefault="0077498A">
      <w:r>
        <w:t>１　審査項目</w:t>
      </w:r>
    </w:p>
    <w:p w14:paraId="42F2A869" w14:textId="77777777" w:rsidR="00000000" w:rsidRDefault="0077498A">
      <w:r>
        <w:t xml:space="preserve">（１）運営費助成に係る審査項目　</w:t>
      </w:r>
    </w:p>
    <w:tbl>
      <w:tblPr>
        <w:tblW w:w="0" w:type="auto"/>
        <w:tblInd w:w="155" w:type="dxa"/>
        <w:tblLayout w:type="fixed"/>
        <w:tblCellMar>
          <w:left w:w="0" w:type="dxa"/>
          <w:right w:w="0" w:type="dxa"/>
        </w:tblCellMar>
        <w:tblLook w:val="0000" w:firstRow="0" w:lastRow="0" w:firstColumn="0" w:lastColumn="0" w:noHBand="0" w:noVBand="0"/>
      </w:tblPr>
      <w:tblGrid>
        <w:gridCol w:w="2120"/>
        <w:gridCol w:w="6148"/>
      </w:tblGrid>
      <w:tr w:rsidR="00000000" w14:paraId="44362CB2" w14:textId="77777777">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3991D" w14:textId="77777777" w:rsidR="00000000" w:rsidRDefault="0077498A"/>
          <w:p w14:paraId="4085DDA1" w14:textId="77777777" w:rsidR="00000000" w:rsidRDefault="0077498A">
            <w:r>
              <w:t xml:space="preserve">　審査項目</w:t>
            </w: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43923" w14:textId="77777777" w:rsidR="00000000" w:rsidRDefault="0077498A"/>
          <w:p w14:paraId="5360D0C6" w14:textId="77777777" w:rsidR="00000000" w:rsidRDefault="0077498A">
            <w:r>
              <w:t xml:space="preserve">　　チェックポイント</w:t>
            </w:r>
          </w:p>
        </w:tc>
      </w:tr>
      <w:tr w:rsidR="00000000" w14:paraId="117A1780" w14:textId="77777777">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D90A9" w14:textId="77777777" w:rsidR="00000000" w:rsidRDefault="0077498A"/>
          <w:p w14:paraId="3983A818" w14:textId="77777777" w:rsidR="00000000" w:rsidRDefault="0077498A">
            <w:r>
              <w:t>活動の合目的性</w:t>
            </w:r>
          </w:p>
          <w:p w14:paraId="0AD46E93" w14:textId="77777777" w:rsidR="00000000" w:rsidRDefault="0077498A"/>
          <w:p w14:paraId="12A2A651" w14:textId="77777777" w:rsidR="00000000" w:rsidRDefault="0077498A"/>
          <w:p w14:paraId="04D32BA6" w14:textId="77777777" w:rsidR="00000000" w:rsidRDefault="0077498A"/>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E37F4" w14:textId="77777777" w:rsidR="00000000" w:rsidRDefault="0077498A"/>
          <w:p w14:paraId="51F54B67" w14:textId="77777777" w:rsidR="00000000" w:rsidRDefault="0077498A">
            <w:r>
              <w:t>・活動内容が、緑化ボランチィア活動助成事業の主旨に合致するプログラムとなっているか。</w:t>
            </w:r>
          </w:p>
          <w:p w14:paraId="4A5A9E5C" w14:textId="77777777" w:rsidR="00000000" w:rsidRDefault="0077498A">
            <w:r>
              <w:t>・活動計画に、緑の募金協力団体としての普及啓発活動が含まれているか。。</w:t>
            </w:r>
          </w:p>
        </w:tc>
      </w:tr>
      <w:tr w:rsidR="00000000" w14:paraId="03F0F44C" w14:textId="77777777">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44871" w14:textId="77777777" w:rsidR="00000000" w:rsidRDefault="0077498A"/>
          <w:p w14:paraId="37BBE0B5" w14:textId="77777777" w:rsidR="00000000" w:rsidRDefault="0077498A">
            <w:r>
              <w:t>活動の公開性</w:t>
            </w:r>
          </w:p>
          <w:p w14:paraId="3DA8486F" w14:textId="77777777" w:rsidR="00000000" w:rsidRDefault="0077498A"/>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FAB81" w14:textId="77777777" w:rsidR="00000000" w:rsidRDefault="0077498A"/>
          <w:p w14:paraId="34936442" w14:textId="77777777" w:rsidR="00000000" w:rsidRDefault="0077498A">
            <w:r>
              <w:t>・参加の機会が一般に開かれているか。</w:t>
            </w:r>
          </w:p>
          <w:p w14:paraId="1579FD23" w14:textId="77777777" w:rsidR="00000000" w:rsidRDefault="0077498A">
            <w:r>
              <w:t>・事業の広がり、他団体との連携等が図られているか。</w:t>
            </w:r>
          </w:p>
        </w:tc>
      </w:tr>
      <w:tr w:rsidR="00000000" w14:paraId="0E6E6B07" w14:textId="77777777">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8AD26" w14:textId="77777777" w:rsidR="00000000" w:rsidRDefault="0077498A"/>
          <w:p w14:paraId="0C7764B9" w14:textId="77777777" w:rsidR="00000000" w:rsidRDefault="0077498A">
            <w:r>
              <w:t>活動の公平性</w:t>
            </w: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FBF7C" w14:textId="77777777" w:rsidR="00000000" w:rsidRDefault="0077498A"/>
          <w:p w14:paraId="0341CD52" w14:textId="77777777" w:rsidR="00000000" w:rsidRDefault="0077498A">
            <w:r>
              <w:t>・特定の個人・団体の利益になっていな</w:t>
            </w:r>
            <w:r>
              <w:t>いか。</w:t>
            </w:r>
          </w:p>
        </w:tc>
      </w:tr>
      <w:tr w:rsidR="00000000" w14:paraId="7CF1D24B" w14:textId="77777777">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CB3C7" w14:textId="77777777" w:rsidR="00000000" w:rsidRDefault="0077498A"/>
          <w:p w14:paraId="2B59A7AB" w14:textId="77777777" w:rsidR="00000000" w:rsidRDefault="0077498A">
            <w:r>
              <w:t>活動の発展性</w:t>
            </w:r>
          </w:p>
          <w:p w14:paraId="298224D0" w14:textId="77777777" w:rsidR="00000000" w:rsidRDefault="0077498A"/>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B034D" w14:textId="77777777" w:rsidR="00000000" w:rsidRDefault="0077498A"/>
          <w:p w14:paraId="074A5C3F" w14:textId="77777777" w:rsidR="00000000" w:rsidRDefault="0077498A">
            <w:r>
              <w:t>・事業の質を確保するための方策を講じているか。</w:t>
            </w:r>
          </w:p>
          <w:p w14:paraId="4AC18400" w14:textId="77777777" w:rsidR="00000000" w:rsidRDefault="0077498A">
            <w:r>
              <w:t>・他の団体や社会全体への波及効果が期待できるか。</w:t>
            </w:r>
          </w:p>
        </w:tc>
      </w:tr>
      <w:tr w:rsidR="00000000" w14:paraId="2FABBFF2" w14:textId="77777777">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D8B1E" w14:textId="77777777" w:rsidR="00000000" w:rsidRDefault="0077498A"/>
          <w:p w14:paraId="5C6EF21C" w14:textId="77777777" w:rsidR="00000000" w:rsidRDefault="0077498A">
            <w:r>
              <w:t>助成の必要性</w:t>
            </w:r>
          </w:p>
          <w:p w14:paraId="274B11D0" w14:textId="77777777" w:rsidR="00000000" w:rsidRDefault="0077498A"/>
          <w:p w14:paraId="05F712C9" w14:textId="77777777" w:rsidR="00000000" w:rsidRDefault="0077498A"/>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861AA" w14:textId="77777777" w:rsidR="00000000" w:rsidRDefault="0077498A"/>
          <w:p w14:paraId="5AE79CE2" w14:textId="77777777" w:rsidR="00000000" w:rsidRDefault="0077498A">
            <w:r>
              <w:t>・収益事業等で得られた利益で運営することは不可能か。</w:t>
            </w:r>
          </w:p>
          <w:p w14:paraId="027A7A20" w14:textId="77777777" w:rsidR="00000000" w:rsidRDefault="0077498A">
            <w:r>
              <w:t>・この助成を受けることが</w:t>
            </w:r>
            <w:r>
              <w:rPr>
                <w:rFonts w:ascii="ＭＳ 明朝" w:hAnsi="ＭＳ 明朝"/>
              </w:rPr>
              <w:t>､</w:t>
            </w:r>
            <w:r>
              <w:t>現在又は将来の活動の安定に結びつくか。</w:t>
            </w:r>
          </w:p>
        </w:tc>
      </w:tr>
      <w:tr w:rsidR="00000000" w14:paraId="467257F5" w14:textId="77777777">
        <w:tblPrEx>
          <w:tblCellMar>
            <w:top w:w="0" w:type="dxa"/>
            <w:left w:w="0" w:type="dxa"/>
            <w:bottom w:w="0" w:type="dxa"/>
            <w:right w:w="0" w:type="dxa"/>
          </w:tblCellMar>
        </w:tblPrEx>
        <w:trPr>
          <w:trHeight w:val="335"/>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6AEF61BC" w14:textId="77777777" w:rsidR="00000000" w:rsidRDefault="0077498A"/>
          <w:p w14:paraId="7C854A53" w14:textId="77777777" w:rsidR="00000000" w:rsidRDefault="0077498A">
            <w:r>
              <w:t>助成額の妥当性</w:t>
            </w:r>
          </w:p>
          <w:p w14:paraId="20815B0C" w14:textId="77777777" w:rsidR="00000000" w:rsidRDefault="0077498A"/>
          <w:p w14:paraId="1D8EAFCE" w14:textId="77777777" w:rsidR="00000000" w:rsidRDefault="0077498A"/>
          <w:p w14:paraId="05FB4084" w14:textId="77777777" w:rsidR="00000000" w:rsidRDefault="0077498A"/>
        </w:tc>
        <w:tc>
          <w:tcPr>
            <w:tcW w:w="6148" w:type="dxa"/>
            <w:vMerge w:val="restart"/>
            <w:tcBorders>
              <w:top w:val="single" w:sz="4" w:space="0" w:color="000000"/>
              <w:left w:val="single" w:sz="4" w:space="0" w:color="000000"/>
              <w:bottom w:val="nil"/>
              <w:right w:val="single" w:sz="4" w:space="0" w:color="000000"/>
            </w:tcBorders>
            <w:tcMar>
              <w:left w:w="49" w:type="dxa"/>
              <w:right w:w="49" w:type="dxa"/>
            </w:tcMar>
          </w:tcPr>
          <w:p w14:paraId="12E6B0CB" w14:textId="77777777" w:rsidR="00000000" w:rsidRDefault="0077498A"/>
          <w:p w14:paraId="37190EFF" w14:textId="77777777" w:rsidR="00000000" w:rsidRDefault="0077498A">
            <w:r>
              <w:t>・遊休財産額が、当該年度に行った事業と同一の内容及び規模の事業を翌年度において引き続き行うために必要な額を超えてはいないか。</w:t>
            </w:r>
          </w:p>
          <w:p w14:paraId="57612FC4" w14:textId="77777777" w:rsidR="00000000" w:rsidRDefault="0077498A"/>
        </w:tc>
      </w:tr>
      <w:tr w:rsidR="00000000" w14:paraId="3F48200E" w14:textId="77777777">
        <w:tblPrEx>
          <w:tblCellMar>
            <w:top w:w="0" w:type="dxa"/>
            <w:left w:w="0" w:type="dxa"/>
            <w:bottom w:w="0" w:type="dxa"/>
            <w:right w:w="0" w:type="dxa"/>
          </w:tblCellMar>
        </w:tblPrEx>
        <w:trPr>
          <w:trHeight w:val="335"/>
        </w:trPr>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2BA51F1B" w14:textId="77777777" w:rsidR="00000000" w:rsidRDefault="0077498A"/>
        </w:tc>
        <w:tc>
          <w:tcPr>
            <w:tcW w:w="6148" w:type="dxa"/>
            <w:vMerge/>
            <w:tcBorders>
              <w:top w:val="nil"/>
              <w:left w:val="single" w:sz="4" w:space="0" w:color="000000"/>
              <w:bottom w:val="single" w:sz="4" w:space="0" w:color="000000"/>
              <w:right w:val="single" w:sz="4" w:space="0" w:color="000000"/>
            </w:tcBorders>
            <w:tcMar>
              <w:left w:w="49" w:type="dxa"/>
              <w:right w:w="49" w:type="dxa"/>
            </w:tcMar>
          </w:tcPr>
          <w:p w14:paraId="78A7251F" w14:textId="77777777" w:rsidR="00000000" w:rsidRDefault="0077498A"/>
        </w:tc>
      </w:tr>
    </w:tbl>
    <w:p w14:paraId="4D02946C" w14:textId="77777777" w:rsidR="00000000" w:rsidRDefault="0077498A"/>
    <w:p w14:paraId="7704DD2E" w14:textId="77777777" w:rsidR="00000000" w:rsidRDefault="0077498A">
      <w:r>
        <w:t>（２）森林整備費等助成</w:t>
      </w:r>
    </w:p>
    <w:tbl>
      <w:tblPr>
        <w:tblW w:w="0" w:type="auto"/>
        <w:tblInd w:w="155" w:type="dxa"/>
        <w:tblLayout w:type="fixed"/>
        <w:tblCellMar>
          <w:left w:w="0" w:type="dxa"/>
          <w:right w:w="0" w:type="dxa"/>
        </w:tblCellMar>
        <w:tblLook w:val="0000" w:firstRow="0" w:lastRow="0" w:firstColumn="0" w:lastColumn="0" w:noHBand="0" w:noVBand="0"/>
      </w:tblPr>
      <w:tblGrid>
        <w:gridCol w:w="2120"/>
        <w:gridCol w:w="6148"/>
      </w:tblGrid>
      <w:tr w:rsidR="00000000" w14:paraId="1A8044AF" w14:textId="77777777">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627C6" w14:textId="77777777" w:rsidR="00000000" w:rsidRDefault="0077498A"/>
          <w:p w14:paraId="5150865C" w14:textId="77777777" w:rsidR="00000000" w:rsidRDefault="0077498A">
            <w:r>
              <w:t xml:space="preserve">　審査項目</w:t>
            </w: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F5070" w14:textId="77777777" w:rsidR="00000000" w:rsidRDefault="0077498A"/>
          <w:p w14:paraId="2CFDAA70" w14:textId="77777777" w:rsidR="00000000" w:rsidRDefault="0077498A">
            <w:r>
              <w:t xml:space="preserve">　　チェックポイント</w:t>
            </w:r>
          </w:p>
        </w:tc>
      </w:tr>
      <w:tr w:rsidR="00000000" w14:paraId="610C5F86" w14:textId="77777777">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7B7AE" w14:textId="77777777" w:rsidR="00000000" w:rsidRDefault="0077498A"/>
          <w:p w14:paraId="7FAE5A56" w14:textId="77777777" w:rsidR="00000000" w:rsidRDefault="0077498A">
            <w:r>
              <w:t>活動の合</w:t>
            </w:r>
            <w:r>
              <w:t>目的性</w:t>
            </w:r>
          </w:p>
          <w:p w14:paraId="5ECC840F" w14:textId="77777777" w:rsidR="00000000" w:rsidRDefault="0077498A"/>
          <w:p w14:paraId="66F3262A" w14:textId="77777777" w:rsidR="00000000" w:rsidRDefault="0077498A"/>
          <w:p w14:paraId="190BF69F" w14:textId="77777777" w:rsidR="00000000" w:rsidRDefault="0077498A"/>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0F1AC" w14:textId="77777777" w:rsidR="00000000" w:rsidRDefault="0077498A"/>
          <w:p w14:paraId="6E44515D" w14:textId="77777777" w:rsidR="00000000" w:rsidRDefault="0077498A">
            <w:r>
              <w:t>・活動内容が、緑化ボランチィア活動助成事業の主旨に合致するプログラムとなっているか。</w:t>
            </w:r>
          </w:p>
          <w:p w14:paraId="4DF23C9E" w14:textId="77777777" w:rsidR="00000000" w:rsidRDefault="0077498A">
            <w:r>
              <w:t>・「緑化ボランティア活動補助事業実施要項」第２（４）に定める団体要件を満たしているか。</w:t>
            </w:r>
          </w:p>
        </w:tc>
      </w:tr>
      <w:tr w:rsidR="00000000" w14:paraId="34DEAD36" w14:textId="77777777">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987A0" w14:textId="77777777" w:rsidR="00000000" w:rsidRDefault="0077498A"/>
          <w:p w14:paraId="1294C6D7" w14:textId="77777777" w:rsidR="00000000" w:rsidRDefault="0077498A">
            <w:r>
              <w:t>活動の公開性</w:t>
            </w: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CE50B" w14:textId="77777777" w:rsidR="00000000" w:rsidRDefault="0077498A"/>
          <w:p w14:paraId="4E0BC703" w14:textId="77777777" w:rsidR="00000000" w:rsidRDefault="0077498A">
            <w:r>
              <w:t>・参加の機会が一般に開かれているか。</w:t>
            </w:r>
          </w:p>
        </w:tc>
      </w:tr>
      <w:tr w:rsidR="00000000" w14:paraId="6F2D4B4E" w14:textId="77777777">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7B267" w14:textId="77777777" w:rsidR="00000000" w:rsidRDefault="0077498A"/>
          <w:p w14:paraId="057405B1" w14:textId="77777777" w:rsidR="00000000" w:rsidRDefault="0077498A">
            <w:r>
              <w:t>活動の公平性</w:t>
            </w:r>
          </w:p>
          <w:p w14:paraId="4F0B1CD5" w14:textId="77777777" w:rsidR="00000000" w:rsidRDefault="0077498A"/>
          <w:p w14:paraId="785E06CB" w14:textId="77777777" w:rsidR="00000000" w:rsidRDefault="0077498A"/>
          <w:p w14:paraId="4A379DC5" w14:textId="77777777" w:rsidR="00000000" w:rsidRDefault="0077498A"/>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C6A81" w14:textId="77777777" w:rsidR="00000000" w:rsidRDefault="0077498A"/>
          <w:p w14:paraId="3B7EABD5" w14:textId="77777777" w:rsidR="00000000" w:rsidRDefault="0077498A">
            <w:r>
              <w:t>・特定の個人・団体の利益になっていないか。</w:t>
            </w:r>
          </w:p>
          <w:p w14:paraId="0592E379" w14:textId="77777777" w:rsidR="00000000" w:rsidRDefault="0077498A">
            <w:r>
              <w:t>・「緑化ボランティア活動補助事業実施要項」第３（２）に定める団体活動費は、事業に直接必要な資材費、機械経費及び傷害保険料の合計額を超えない範囲とする。</w:t>
            </w:r>
          </w:p>
        </w:tc>
      </w:tr>
      <w:tr w:rsidR="00000000" w14:paraId="5438D4A5" w14:textId="77777777">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EF1F0" w14:textId="77777777" w:rsidR="00000000" w:rsidRDefault="0077498A"/>
          <w:p w14:paraId="4D844EBE" w14:textId="77777777" w:rsidR="00000000" w:rsidRDefault="0077498A">
            <w:r>
              <w:t>活動の発展性</w:t>
            </w:r>
          </w:p>
          <w:p w14:paraId="67CD9E98" w14:textId="77777777" w:rsidR="00000000" w:rsidRDefault="0077498A"/>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A29AC" w14:textId="77777777" w:rsidR="00000000" w:rsidRDefault="0077498A"/>
          <w:p w14:paraId="762DA05F" w14:textId="77777777" w:rsidR="00000000" w:rsidRDefault="0077498A">
            <w:r>
              <w:t>・事業の質を確保する</w:t>
            </w:r>
            <w:r>
              <w:t>ための方策を講じているか。</w:t>
            </w:r>
          </w:p>
          <w:p w14:paraId="4F6E4423" w14:textId="77777777" w:rsidR="00000000" w:rsidRDefault="0077498A">
            <w:r>
              <w:t>・対外的な波及効果が見込めるか。</w:t>
            </w:r>
          </w:p>
        </w:tc>
      </w:tr>
      <w:tr w:rsidR="00000000" w14:paraId="7B7DA1EA" w14:textId="77777777">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2A74B" w14:textId="77777777" w:rsidR="00000000" w:rsidRDefault="0077498A"/>
          <w:p w14:paraId="4F18AA8F" w14:textId="77777777" w:rsidR="00000000" w:rsidRDefault="0077498A">
            <w:r>
              <w:t>助成の必要性</w:t>
            </w:r>
          </w:p>
          <w:p w14:paraId="00540047" w14:textId="77777777" w:rsidR="00000000" w:rsidRDefault="0077498A"/>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B4C7B" w14:textId="77777777" w:rsidR="00000000" w:rsidRDefault="0077498A"/>
          <w:p w14:paraId="2DD1D65D" w14:textId="77777777" w:rsidR="00000000" w:rsidRDefault="0077498A">
            <w:r>
              <w:t>・事業へ取り組む姿勢に熱意が感じられるか。</w:t>
            </w:r>
          </w:p>
          <w:p w14:paraId="6619812E" w14:textId="77777777" w:rsidR="00000000" w:rsidRDefault="0077498A">
            <w:r>
              <w:t>・これまでの活動実績への評価。</w:t>
            </w:r>
          </w:p>
        </w:tc>
      </w:tr>
      <w:tr w:rsidR="00000000" w14:paraId="3C2622E1" w14:textId="77777777">
        <w:tblPrEx>
          <w:tblCellMar>
            <w:top w:w="0" w:type="dxa"/>
            <w:left w:w="0" w:type="dxa"/>
            <w:bottom w:w="0" w:type="dxa"/>
            <w:right w:w="0" w:type="dxa"/>
          </w:tblCellMar>
        </w:tblPrEx>
        <w:trPr>
          <w:trHeight w:val="335"/>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1DB996E7" w14:textId="77777777" w:rsidR="00000000" w:rsidRDefault="0077498A"/>
          <w:p w14:paraId="73DEF05C" w14:textId="77777777" w:rsidR="00000000" w:rsidRDefault="0077498A">
            <w:r>
              <w:t>助成額の妥当性</w:t>
            </w:r>
          </w:p>
          <w:p w14:paraId="4AB7EE76" w14:textId="77777777" w:rsidR="00000000" w:rsidRDefault="0077498A"/>
          <w:p w14:paraId="0D43F438" w14:textId="77777777" w:rsidR="00000000" w:rsidRDefault="0077498A"/>
          <w:p w14:paraId="02FCC989" w14:textId="77777777" w:rsidR="00000000" w:rsidRDefault="0077498A"/>
          <w:p w14:paraId="36CC414C" w14:textId="77777777" w:rsidR="00000000" w:rsidRDefault="0077498A"/>
          <w:p w14:paraId="54F1C0C0" w14:textId="77777777" w:rsidR="00000000" w:rsidRDefault="0077498A"/>
          <w:p w14:paraId="597C62CF" w14:textId="77777777" w:rsidR="00000000" w:rsidRDefault="0077498A"/>
          <w:p w14:paraId="13E78FF8" w14:textId="77777777" w:rsidR="00000000" w:rsidRDefault="0077498A"/>
          <w:p w14:paraId="358ADEBB" w14:textId="77777777" w:rsidR="00000000" w:rsidRDefault="0077498A"/>
        </w:tc>
        <w:tc>
          <w:tcPr>
            <w:tcW w:w="6148" w:type="dxa"/>
            <w:vMerge w:val="restart"/>
            <w:tcBorders>
              <w:top w:val="single" w:sz="4" w:space="0" w:color="000000"/>
              <w:left w:val="single" w:sz="4" w:space="0" w:color="000000"/>
              <w:bottom w:val="nil"/>
              <w:right w:val="single" w:sz="4" w:space="0" w:color="000000"/>
            </w:tcBorders>
            <w:tcMar>
              <w:left w:w="49" w:type="dxa"/>
              <w:right w:w="49" w:type="dxa"/>
            </w:tcMar>
          </w:tcPr>
          <w:p w14:paraId="2B8F8A45" w14:textId="77777777" w:rsidR="00000000" w:rsidRDefault="0077498A"/>
          <w:p w14:paraId="3CB846D8" w14:textId="77777777" w:rsidR="00000000" w:rsidRDefault="0077498A">
            <w:r>
              <w:t>・事業内容に対し、助成申請額は適切か</w:t>
            </w:r>
            <w:r>
              <w:rPr>
                <w:rFonts w:ascii="ＭＳ 明朝" w:hAnsi="ＭＳ 明朝"/>
              </w:rPr>
              <w:t>(</w:t>
            </w:r>
            <w:r>
              <w:t>費用対効果の観点から</w:t>
            </w:r>
            <w:r>
              <w:rPr>
                <w:rFonts w:ascii="ＭＳ 明朝" w:hAnsi="ＭＳ 明朝"/>
              </w:rPr>
              <w:t>)</w:t>
            </w:r>
            <w:r>
              <w:t>。</w:t>
            </w:r>
          </w:p>
          <w:p w14:paraId="048294C7" w14:textId="77777777" w:rsidR="00000000" w:rsidRDefault="0077498A">
            <w:r>
              <w:t>・作業種ごとの助成対象経費の上限価格は次のとおり</w:t>
            </w:r>
          </w:p>
          <w:p w14:paraId="209254A3" w14:textId="77777777" w:rsidR="00000000" w:rsidRDefault="0077498A">
            <w:r>
              <w:t xml:space="preserve">　</w:t>
            </w:r>
            <w:r>
              <w:rPr>
                <w:spacing w:val="-1"/>
              </w:rPr>
              <w:t xml:space="preserve">    </w:t>
            </w:r>
            <w:r>
              <w:t xml:space="preserve">笹や立木の伐開、伐採を伴う作業　　</w:t>
            </w:r>
            <w:r>
              <w:t>160,000</w:t>
            </w:r>
            <w:r>
              <w:rPr>
                <w:spacing w:val="-1"/>
              </w:rPr>
              <w:t xml:space="preserve"> </w:t>
            </w:r>
            <w:r>
              <w:t>円</w:t>
            </w:r>
            <w:r>
              <w:t>/ha</w:t>
            </w:r>
          </w:p>
          <w:p w14:paraId="28C5A97D" w14:textId="77777777" w:rsidR="00000000" w:rsidRDefault="0077498A">
            <w:r>
              <w:rPr>
                <w:spacing w:val="-1"/>
              </w:rPr>
              <w:t xml:space="preserve">      </w:t>
            </w:r>
            <w:r>
              <w:t>下草刈</w:t>
            </w:r>
            <w:r>
              <w:rPr>
                <w:spacing w:val="-1"/>
              </w:rPr>
              <w:t xml:space="preserve">                             </w:t>
            </w:r>
            <w:r>
              <w:t>80,000</w:t>
            </w:r>
            <w:r>
              <w:rPr>
                <w:spacing w:val="-1"/>
              </w:rPr>
              <w:t xml:space="preserve"> </w:t>
            </w:r>
            <w:r>
              <w:t>円</w:t>
            </w:r>
            <w:r>
              <w:t>/ha</w:t>
            </w:r>
          </w:p>
          <w:p w14:paraId="4203E3B2" w14:textId="77777777" w:rsidR="00000000" w:rsidRDefault="0077498A">
            <w:r>
              <w:t>・機材を個人から借り上げる場合</w:t>
            </w:r>
            <w:r>
              <w:t>の上限価格は次のとおり</w:t>
            </w:r>
          </w:p>
          <w:p w14:paraId="2A4301DA" w14:textId="77777777" w:rsidR="00000000" w:rsidRDefault="0077498A">
            <w:r>
              <w:rPr>
                <w:spacing w:val="-1"/>
              </w:rPr>
              <w:t xml:space="preserve">      </w:t>
            </w:r>
            <w:r>
              <w:t>チェーンソー</w:t>
            </w:r>
            <w:r>
              <w:rPr>
                <w:spacing w:val="-1"/>
              </w:rPr>
              <w:t xml:space="preserve">                  </w:t>
            </w:r>
            <w:r>
              <w:t xml:space="preserve">　　　</w:t>
            </w:r>
            <w:r>
              <w:t>1500</w:t>
            </w:r>
            <w:r>
              <w:rPr>
                <w:spacing w:val="-1"/>
              </w:rPr>
              <w:t xml:space="preserve"> </w:t>
            </w:r>
            <w:r>
              <w:t>円</w:t>
            </w:r>
            <w:r>
              <w:t>/</w:t>
            </w:r>
            <w:r>
              <w:t>日</w:t>
            </w:r>
          </w:p>
          <w:p w14:paraId="67AAC808" w14:textId="77777777" w:rsidR="00000000" w:rsidRDefault="0077498A">
            <w:r>
              <w:rPr>
                <w:spacing w:val="-1"/>
              </w:rPr>
              <w:t xml:space="preserve">      </w:t>
            </w:r>
            <w:r>
              <w:t>刈払機</w:t>
            </w:r>
            <w:r>
              <w:rPr>
                <w:spacing w:val="-1"/>
              </w:rPr>
              <w:t xml:space="preserve">                        </w:t>
            </w:r>
            <w:r>
              <w:t xml:space="preserve">　　　</w:t>
            </w:r>
            <w:r>
              <w:rPr>
                <w:spacing w:val="-1"/>
              </w:rPr>
              <w:t xml:space="preserve"> </w:t>
            </w:r>
            <w:r>
              <w:t>800</w:t>
            </w:r>
            <w:r>
              <w:rPr>
                <w:spacing w:val="-1"/>
              </w:rPr>
              <w:t xml:space="preserve"> </w:t>
            </w:r>
            <w:r>
              <w:t>円</w:t>
            </w:r>
            <w:r>
              <w:t>/</w:t>
            </w:r>
            <w:r>
              <w:t>日</w:t>
            </w:r>
          </w:p>
          <w:p w14:paraId="1DC8D1D2" w14:textId="77777777" w:rsidR="00000000" w:rsidRDefault="0077498A"/>
        </w:tc>
      </w:tr>
      <w:tr w:rsidR="00000000" w14:paraId="1D0F22CE" w14:textId="77777777">
        <w:tblPrEx>
          <w:tblCellMar>
            <w:top w:w="0" w:type="dxa"/>
            <w:left w:w="0" w:type="dxa"/>
            <w:bottom w:w="0" w:type="dxa"/>
            <w:right w:w="0" w:type="dxa"/>
          </w:tblCellMar>
        </w:tblPrEx>
        <w:trPr>
          <w:trHeight w:val="335"/>
        </w:trPr>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1E14F76B" w14:textId="77777777" w:rsidR="00000000" w:rsidRDefault="0077498A"/>
        </w:tc>
        <w:tc>
          <w:tcPr>
            <w:tcW w:w="6148" w:type="dxa"/>
            <w:vMerge/>
            <w:tcBorders>
              <w:top w:val="nil"/>
              <w:left w:val="single" w:sz="4" w:space="0" w:color="000000"/>
              <w:bottom w:val="single" w:sz="4" w:space="0" w:color="000000"/>
              <w:right w:val="single" w:sz="4" w:space="0" w:color="000000"/>
            </w:tcBorders>
            <w:tcMar>
              <w:left w:w="49" w:type="dxa"/>
              <w:right w:w="49" w:type="dxa"/>
            </w:tcMar>
          </w:tcPr>
          <w:p w14:paraId="25648A02" w14:textId="77777777" w:rsidR="00000000" w:rsidRDefault="0077498A"/>
        </w:tc>
      </w:tr>
    </w:tbl>
    <w:p w14:paraId="68B6F587" w14:textId="77777777" w:rsidR="00000000" w:rsidRDefault="0077498A"/>
    <w:p w14:paraId="4DF61AD4" w14:textId="77777777" w:rsidR="00000000" w:rsidRDefault="0077498A">
      <w:r>
        <w:t>２　審査の評定</w:t>
      </w:r>
    </w:p>
    <w:p w14:paraId="7570083C" w14:textId="77777777" w:rsidR="00000000" w:rsidRDefault="0077498A">
      <w:r>
        <w:t>（１）審査の評定は、各審査項目ごとに「評価できる」「普通」「評価できない」の３区分とし、審査委員の合議により全体評価で交付の適否を決定する。</w:t>
      </w:r>
    </w:p>
    <w:p w14:paraId="65F8E21A" w14:textId="77777777" w:rsidR="00000000" w:rsidRDefault="0077498A">
      <w:r>
        <w:t>（２）総合評価に関わらず、「助成の合目的性」または「助成の必要性」の評価が低い団体については不交付とする。</w:t>
      </w:r>
    </w:p>
    <w:p w14:paraId="1806E679" w14:textId="77777777" w:rsidR="00000000" w:rsidRDefault="0077498A">
      <w:r>
        <w:t>（３）「助成額の妥当性」において減額</w:t>
      </w:r>
      <w:r>
        <w:t>交付が妥当と判断された場合、審査済金額が予算額を上回った場合においては、減額交付する。この場合の配分方法については、審査会で協議する。</w:t>
      </w:r>
    </w:p>
    <w:p w14:paraId="5BC4806E" w14:textId="77777777" w:rsidR="00000000" w:rsidRDefault="0077498A"/>
    <w:p w14:paraId="1C7FD8F3" w14:textId="77777777" w:rsidR="00000000" w:rsidRDefault="0077498A">
      <w:r>
        <w:t xml:space="preserve">３　審査結果の公表　</w:t>
      </w:r>
    </w:p>
    <w:p w14:paraId="6FB2A5B6" w14:textId="77777777" w:rsidR="00000000" w:rsidRDefault="0077498A">
      <w:r>
        <w:t>（１）各申請団体の評価については内部資料とし、公表しない。</w:t>
      </w:r>
    </w:p>
    <w:p w14:paraId="338C233D" w14:textId="77777777" w:rsidR="00000000" w:rsidRDefault="0077498A">
      <w:r>
        <w:t>（２）各申請団体へは、交付決定通知もしくは不交付決定通知により交付の可否を通知する。その際、不交付決定通知には不交付の理由を、減額して交付した場合には減額理由を審査委員会の総意として明記する。</w:t>
      </w:r>
    </w:p>
    <w:p w14:paraId="2230B933" w14:textId="77777777" w:rsidR="00000000" w:rsidRDefault="0077498A">
      <w:r>
        <w:t>（３）交付決定団体の団体名及び交付決定額を、本委員会のホームページで公開する。</w:t>
      </w:r>
    </w:p>
    <w:sectPr w:rsidR="00000000">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28D8" w14:textId="77777777" w:rsidR="00000000" w:rsidRDefault="0077498A">
      <w:pPr>
        <w:spacing w:before="357"/>
      </w:pPr>
      <w:r>
        <w:continuationSeparator/>
      </w:r>
    </w:p>
  </w:endnote>
  <w:endnote w:type="continuationSeparator" w:id="0">
    <w:p w14:paraId="097E43FE" w14:textId="77777777" w:rsidR="00000000" w:rsidRDefault="0077498A">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8B6E" w14:textId="77777777" w:rsidR="00000000" w:rsidRDefault="0077498A">
      <w:pPr>
        <w:spacing w:before="357"/>
      </w:pPr>
      <w:r>
        <w:continuationSeparator/>
      </w:r>
    </w:p>
  </w:footnote>
  <w:footnote w:type="continuationSeparator" w:id="0">
    <w:p w14:paraId="763A4FF4" w14:textId="77777777" w:rsidR="00000000" w:rsidRDefault="0077498A">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8A"/>
    <w:rsid w:val="00774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2A5CF35"/>
  <w15:chartTrackingRefBased/>
  <w15:docId w15:val="{835BAA9F-B400-4151-8293-839E24CF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群馬県緑化推進委員会</dc:creator>
  <cp:keywords/>
  <cp:lastModifiedBy>owner</cp:lastModifiedBy>
  <cp:revision>2</cp:revision>
  <cp:lastPrinted>2014-01-14T00:57:00Z</cp:lastPrinted>
  <dcterms:created xsi:type="dcterms:W3CDTF">2022-10-07T01:58:00Z</dcterms:created>
  <dcterms:modified xsi:type="dcterms:W3CDTF">2022-10-07T01:58:00Z</dcterms:modified>
</cp:coreProperties>
</file>